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4A1C" w14:textId="77777777" w:rsidR="003F589F" w:rsidRDefault="003F589F" w:rsidP="003F589F">
      <w:pPr>
        <w:rPr>
          <w:b/>
          <w:sz w:val="32"/>
          <w:szCs w:val="32"/>
        </w:rPr>
      </w:pPr>
      <w:r w:rsidRPr="00317066">
        <w:rPr>
          <w:b/>
          <w:sz w:val="32"/>
          <w:szCs w:val="32"/>
        </w:rPr>
        <w:t xml:space="preserve">Town of Penobscot </w:t>
      </w:r>
      <w:r>
        <w:rPr>
          <w:b/>
          <w:sz w:val="32"/>
          <w:szCs w:val="32"/>
        </w:rPr>
        <w:t xml:space="preserve">Harvest </w:t>
      </w:r>
      <w:r w:rsidRPr="00317066">
        <w:rPr>
          <w:b/>
          <w:sz w:val="32"/>
          <w:szCs w:val="32"/>
        </w:rPr>
        <w:t>Plan for th</w:t>
      </w:r>
      <w:r>
        <w:rPr>
          <w:b/>
          <w:sz w:val="32"/>
          <w:szCs w:val="32"/>
        </w:rPr>
        <w:t xml:space="preserve">e </w:t>
      </w:r>
      <w:r w:rsidRPr="00317066">
        <w:rPr>
          <w:b/>
          <w:sz w:val="32"/>
          <w:szCs w:val="32"/>
        </w:rPr>
        <w:t>Recreational River Herring</w:t>
      </w:r>
    </w:p>
    <w:p w14:paraId="7ADC1173" w14:textId="0E23EE0B" w:rsidR="003F589F" w:rsidRPr="00317066" w:rsidRDefault="003F589F" w:rsidP="003F589F">
      <w:pPr>
        <w:ind w:left="2880" w:firstLine="720"/>
        <w:rPr>
          <w:b/>
          <w:sz w:val="32"/>
          <w:szCs w:val="32"/>
        </w:rPr>
      </w:pPr>
      <w:r w:rsidRPr="00317066">
        <w:rPr>
          <w:b/>
          <w:sz w:val="32"/>
          <w:szCs w:val="32"/>
        </w:rPr>
        <w:t xml:space="preserve"> Fishery 202</w:t>
      </w:r>
      <w:r>
        <w:rPr>
          <w:b/>
          <w:sz w:val="32"/>
          <w:szCs w:val="32"/>
        </w:rPr>
        <w:t>4</w:t>
      </w:r>
    </w:p>
    <w:p w14:paraId="67965D97" w14:textId="77777777" w:rsidR="003F589F" w:rsidRPr="00317066" w:rsidRDefault="003F589F" w:rsidP="003F589F">
      <w:pPr>
        <w:rPr>
          <w:sz w:val="28"/>
          <w:szCs w:val="28"/>
        </w:rPr>
      </w:pPr>
    </w:p>
    <w:p w14:paraId="0E914A97" w14:textId="77777777" w:rsidR="003F589F" w:rsidRPr="00856D26" w:rsidRDefault="003F589F" w:rsidP="003F589F">
      <w:pPr>
        <w:ind w:left="720"/>
        <w:rPr>
          <w:sz w:val="32"/>
          <w:szCs w:val="32"/>
        </w:rPr>
      </w:pPr>
      <w:r w:rsidRPr="00856D26">
        <w:rPr>
          <w:sz w:val="32"/>
          <w:szCs w:val="32"/>
        </w:rPr>
        <w:t xml:space="preserve">   River Herring are defined as alewife and blueback herring.</w:t>
      </w:r>
    </w:p>
    <w:p w14:paraId="76E7496F" w14:textId="77777777" w:rsidR="003F589F" w:rsidRPr="00856D26" w:rsidRDefault="003F589F" w:rsidP="003F589F">
      <w:pPr>
        <w:rPr>
          <w:sz w:val="32"/>
          <w:szCs w:val="32"/>
        </w:rPr>
      </w:pPr>
    </w:p>
    <w:p w14:paraId="21F92B93" w14:textId="77777777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ab/>
      </w:r>
      <w:r w:rsidRPr="00856D26">
        <w:rPr>
          <w:sz w:val="32"/>
          <w:szCs w:val="32"/>
        </w:rPr>
        <w:tab/>
        <w:t xml:space="preserve">      WINSLOW STREAM and WIGHT’S POND</w:t>
      </w:r>
    </w:p>
    <w:p w14:paraId="6F0970CE" w14:textId="77777777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>All waters associated with Wight’s Pond shall be closed to recreational harvest of river herring.</w:t>
      </w:r>
    </w:p>
    <w:p w14:paraId="583976D6" w14:textId="77777777" w:rsidR="003F589F" w:rsidRPr="00856D26" w:rsidRDefault="003F589F" w:rsidP="003F589F">
      <w:pPr>
        <w:rPr>
          <w:sz w:val="32"/>
          <w:szCs w:val="32"/>
        </w:rPr>
      </w:pPr>
    </w:p>
    <w:p w14:paraId="2F90CE14" w14:textId="77777777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ab/>
      </w:r>
      <w:r w:rsidRPr="00856D26">
        <w:rPr>
          <w:sz w:val="32"/>
          <w:szCs w:val="32"/>
        </w:rPr>
        <w:tab/>
      </w:r>
      <w:r w:rsidRPr="00856D26">
        <w:rPr>
          <w:sz w:val="32"/>
          <w:szCs w:val="32"/>
        </w:rPr>
        <w:tab/>
        <w:t>MILL CREEK and PIERCE’S POND</w:t>
      </w:r>
    </w:p>
    <w:p w14:paraId="613EA30A" w14:textId="0E6E962F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>There shall be no river herring harvesting upstream of the b</w:t>
      </w:r>
      <w:r>
        <w:rPr>
          <w:sz w:val="32"/>
          <w:szCs w:val="32"/>
        </w:rPr>
        <w:t>ox</w:t>
      </w:r>
      <w:r w:rsidRPr="00856D26">
        <w:rPr>
          <w:sz w:val="32"/>
          <w:szCs w:val="32"/>
        </w:rPr>
        <w:t xml:space="preserve"> culvert on Mill Creek Road.</w:t>
      </w:r>
    </w:p>
    <w:p w14:paraId="3B01A54D" w14:textId="293B6321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>25 river herring allowed in POSSESSION</w:t>
      </w:r>
      <w:r>
        <w:rPr>
          <w:sz w:val="32"/>
          <w:szCs w:val="32"/>
        </w:rPr>
        <w:t xml:space="preserve"> per person</w:t>
      </w:r>
      <w:r w:rsidRPr="00856D26">
        <w:rPr>
          <w:sz w:val="32"/>
          <w:szCs w:val="32"/>
        </w:rPr>
        <w:t>.</w:t>
      </w:r>
    </w:p>
    <w:p w14:paraId="492F5FAD" w14:textId="77777777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 xml:space="preserve">River Herring may be caught using hook and line or a dipnet with a rigid handle and flexible and non-metal mesh netting, with a maximum mesh opening of 1 inch. </w:t>
      </w:r>
    </w:p>
    <w:p w14:paraId="39764E7C" w14:textId="77777777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>No chicken wire nets.</w:t>
      </w:r>
    </w:p>
    <w:p w14:paraId="0AADAE56" w14:textId="77777777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>Weekly closure – no harvesting from 6 AM Thursday thru 6 AM Sunday.</w:t>
      </w:r>
    </w:p>
    <w:p w14:paraId="4405D110" w14:textId="77777777" w:rsidR="003F589F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>No moving rocks or placing objects in the stream to force fish into a channel or dipping pool.</w:t>
      </w:r>
    </w:p>
    <w:p w14:paraId="418430DF" w14:textId="6C0AFC4B" w:rsidR="003F589F" w:rsidRPr="00856D26" w:rsidRDefault="003F589F" w:rsidP="003F589F">
      <w:pPr>
        <w:rPr>
          <w:sz w:val="32"/>
          <w:szCs w:val="32"/>
        </w:rPr>
      </w:pPr>
      <w:r>
        <w:rPr>
          <w:sz w:val="32"/>
          <w:szCs w:val="32"/>
        </w:rPr>
        <w:t xml:space="preserve">State </w:t>
      </w:r>
      <w:r w:rsidR="00305B0C">
        <w:rPr>
          <w:sz w:val="32"/>
          <w:szCs w:val="32"/>
        </w:rPr>
        <w:t xml:space="preserve">salt water fishing </w:t>
      </w:r>
      <w:r>
        <w:rPr>
          <w:sz w:val="32"/>
          <w:szCs w:val="32"/>
        </w:rPr>
        <w:t>license required to harvest river herring.</w:t>
      </w:r>
    </w:p>
    <w:p w14:paraId="57C21F00" w14:textId="7EB7A8C4" w:rsidR="003F589F" w:rsidRPr="00856D26" w:rsidRDefault="003F589F" w:rsidP="003F589F">
      <w:pPr>
        <w:rPr>
          <w:sz w:val="32"/>
          <w:szCs w:val="32"/>
        </w:rPr>
      </w:pPr>
      <w:r w:rsidRPr="00856D26">
        <w:rPr>
          <w:sz w:val="32"/>
          <w:szCs w:val="32"/>
        </w:rPr>
        <w:t>PLEASE BE AWARE OF ANY OTHER LAW OR RULE ENACTED BY THE MAINE DEPARTMENT OF MARINE REOURCES OR THE ATLANTIC STATES MARINE FISHERIES COMMISSION</w:t>
      </w:r>
    </w:p>
    <w:sectPr w:rsidR="003F589F" w:rsidRPr="0085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F"/>
    <w:rsid w:val="00305B0C"/>
    <w:rsid w:val="003F589F"/>
    <w:rsid w:val="00D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8A3"/>
  <w15:chartTrackingRefBased/>
  <w15:docId w15:val="{517972F5-2DDA-4FB3-9CF0-76D8B081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2024-04-12T15:32:00Z</dcterms:created>
  <dcterms:modified xsi:type="dcterms:W3CDTF">2024-04-12T17:14:00Z</dcterms:modified>
</cp:coreProperties>
</file>